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88" w:rsidRDefault="00B54D88">
      <w:pPr>
        <w:pStyle w:val="ConsPlusTitle"/>
        <w:jc w:val="center"/>
      </w:pPr>
      <w:r>
        <w:t>МИНИСТЕРСТВО ТРАНСПОРТА РОССИЙСКОЙ ФЕДЕРАЦИИ</w:t>
      </w:r>
    </w:p>
    <w:p w:rsidR="00B54D88" w:rsidRDefault="00B54D88">
      <w:pPr>
        <w:pStyle w:val="ConsPlusTitle"/>
        <w:jc w:val="center"/>
      </w:pPr>
    </w:p>
    <w:p w:rsidR="00B54D88" w:rsidRDefault="00B54D88">
      <w:pPr>
        <w:pStyle w:val="ConsPlusTitle"/>
        <w:jc w:val="center"/>
      </w:pPr>
      <w:r>
        <w:t>ПРИКАЗ</w:t>
      </w:r>
    </w:p>
    <w:p w:rsidR="00B54D88" w:rsidRDefault="00B54D88">
      <w:pPr>
        <w:pStyle w:val="ConsPlusTitle"/>
        <w:jc w:val="center"/>
      </w:pPr>
      <w:r>
        <w:t xml:space="preserve">от 9 ноября 2022 г. </w:t>
      </w:r>
      <w:bookmarkStart w:id="0" w:name="_GoBack"/>
      <w:r>
        <w:t>N 447</w:t>
      </w:r>
    </w:p>
    <w:bookmarkEnd w:id="0"/>
    <w:p w:rsidR="00B54D88" w:rsidRDefault="00B54D88">
      <w:pPr>
        <w:pStyle w:val="ConsPlusTitle"/>
        <w:jc w:val="center"/>
      </w:pPr>
    </w:p>
    <w:p w:rsidR="00B54D88" w:rsidRDefault="00B54D88">
      <w:pPr>
        <w:pStyle w:val="ConsPlusTitle"/>
        <w:jc w:val="center"/>
      </w:pPr>
      <w:r>
        <w:t>ОБ УТВЕРЖДЕНИИ ПОЛОЖЕНИЯ О КАПИТАНЕ МОРСКОГО ПОРТА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74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2207; 2007, N 46, ст. 5557), </w:t>
      </w:r>
      <w:hyperlink r:id="rId6">
        <w:r>
          <w:rPr>
            <w:color w:val="0000FF"/>
          </w:rPr>
          <w:t>частью 2 статьи 10</w:t>
        </w:r>
      </w:hyperlink>
      <w:r>
        <w:t xml:space="preserve"> Федерального закона от 8 ноября 2007 г.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5557; </w:t>
      </w:r>
      <w:proofErr w:type="gramStart"/>
      <w:r>
        <w:t xml:space="preserve">2013, N 30, ст. 4058),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5.2.21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2013, N 5, ст. 388; 2019, N 1, ст. 10), приказываю:</w:t>
      </w:r>
      <w:proofErr w:type="gramEnd"/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капитане морского порта.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17 февраля 2014 г. N 39 "Об утверждении Положения о капитане морского порта" (зарегистрирован Минюстом России 23 июля 2014 г., регистрационный N 33240).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с 1 сентября 2023 г., за исключением положения, предусмотренного </w:t>
      </w:r>
      <w:hyperlink w:anchor="P15">
        <w:r>
          <w:rPr>
            <w:color w:val="0000FF"/>
          </w:rPr>
          <w:t>пунктом 4</w:t>
        </w:r>
      </w:hyperlink>
      <w:r>
        <w:t xml:space="preserve"> настоящего приказа, и действует до 1 сентября 2029 г.</w:t>
      </w:r>
    </w:p>
    <w:p w:rsidR="00B54D88" w:rsidRDefault="00B54D88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4. </w:t>
      </w:r>
      <w:hyperlink w:anchor="P274">
        <w:r>
          <w:rPr>
            <w:color w:val="0000FF"/>
          </w:rPr>
          <w:t>Пункт 24</w:t>
        </w:r>
      </w:hyperlink>
      <w:r>
        <w:t xml:space="preserve"> Положения о капитане морского порта, утвержденного настоящим приказом, вступает в силу с 1 марта 2024 г.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jc w:val="right"/>
      </w:pPr>
      <w:r>
        <w:t>Министр</w:t>
      </w:r>
    </w:p>
    <w:p w:rsidR="00B54D88" w:rsidRDefault="00B54D88">
      <w:pPr>
        <w:pStyle w:val="ConsPlusNormal"/>
        <w:jc w:val="right"/>
      </w:pPr>
      <w:r>
        <w:t>В.Г.САВЕЛЬЕВ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jc w:val="right"/>
        <w:outlineLvl w:val="0"/>
      </w:pPr>
      <w:r>
        <w:t>Утверждено</w:t>
      </w:r>
    </w:p>
    <w:p w:rsidR="00B54D88" w:rsidRDefault="00B54D88">
      <w:pPr>
        <w:pStyle w:val="ConsPlusNormal"/>
        <w:jc w:val="right"/>
      </w:pPr>
      <w:r>
        <w:t>приказом Минтранса России</w:t>
      </w:r>
    </w:p>
    <w:p w:rsidR="00B54D88" w:rsidRDefault="00B54D88">
      <w:pPr>
        <w:pStyle w:val="ConsPlusNormal"/>
        <w:jc w:val="right"/>
      </w:pPr>
      <w:r>
        <w:t>от 9 ноября 2022 г. N 447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Title"/>
        <w:jc w:val="center"/>
      </w:pPr>
      <w:bookmarkStart w:id="2" w:name="P28"/>
      <w:bookmarkEnd w:id="2"/>
      <w:r>
        <w:t>ПОЛОЖЕНИЕ О КАПИТАНЕ МОРСКОГО ПОРТА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Капитан морского порта осуществляет возложенные на него </w:t>
      </w:r>
      <w:hyperlink r:id="rId10">
        <w:r>
          <w:rPr>
            <w:color w:val="0000FF"/>
          </w:rPr>
          <w:t>Кодексом</w:t>
        </w:r>
      </w:hyperlink>
      <w:r>
        <w:t xml:space="preserve"> торгового мореплавания Российской Федерации &lt;1&gt; (далее - КТМ),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8 ноября 2007 г. N 261-ФЗ "О морских портах в Российской Федерации и о внесении изменений в отдельные законодательные акты Российской Федерации" &lt;2&gt; (далее - Федеральный закон N 261-ФЗ), другими федеральными законами, нормативными правовыми актами Правительства Российской Федерации административно-властные полномочия в морском порту</w:t>
      </w:r>
      <w:proofErr w:type="gramEnd"/>
      <w:r>
        <w:t xml:space="preserve"> &lt;3&gt;.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1999, N 18, ст. 2207; 2022, N 27, ст. 4620.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2007, N 46, ст. 5557; 2022, N 1, ст. 61.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1 статьи 10</w:t>
        </w:r>
      </w:hyperlink>
      <w:r>
        <w:t xml:space="preserve"> Федерального закона N 261-ФЗ (Собрание законодательства </w:t>
      </w:r>
      <w:r>
        <w:lastRenderedPageBreak/>
        <w:t>Российской Федерации, 2007, N 46, ст. 5557;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2. Капитан морского порта является должностным лицом, возглавляет службу капитана морского порта, входящую в состав администрации морских портов, непосредственно подчиняется Федеральному агентству морского и речного транспорта (далее - </w:t>
      </w:r>
      <w:proofErr w:type="spellStart"/>
      <w:r>
        <w:t>Росморречфлот</w:t>
      </w:r>
      <w:proofErr w:type="spellEnd"/>
      <w:r>
        <w:t>) и действует на основании настоящего Положения.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3. Функции капитана морского порта осуществляются капитаном морского порта или по его поручению должностными лицами службы капитана морского порта &lt;4&gt;.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Часть 2 статьи 10</w:t>
        </w:r>
      </w:hyperlink>
      <w:r>
        <w:t xml:space="preserve"> Федерального закона N 261-ФЗ (Собрание законодательства Российской Федерации, 2007, N 46, ст. 5557;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4. Замещение капитана морского порта в его отсутствие осуществляется должностным лицом службы капитана морского порта, соответствующим требованиям к капитану морского порта, предусмотренным настоящим Положением.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5. Руководитель администрации морских портов не вправе вмешиваться в деятельность капитана морского порта и должностных лиц службы капитана морского порта при осуществлении ими функций капитана морского порта &lt;5&gt;.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Часть 4 статьи 12.1</w:t>
        </w:r>
      </w:hyperlink>
      <w:r>
        <w:t xml:space="preserve"> Федерального закона N 261-ФЗ (Собрание законодательства Российской Федерации, 2007, N 46, ст. 5557;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6. Полномочия капитана морского порта распространяются на территорию морского порта и на подходы к морскому порту, включая внутренние и внешние рейды, а также на портовые гидротехнические сооружения, морские терминалы.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7. Капитан морского порта имеет печать, а также усиленную квалифицированную электронную подпись &lt;6&gt;.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>
        <w:r>
          <w:rPr>
            <w:color w:val="0000FF"/>
          </w:rPr>
          <w:t>Часть 4 статьи 5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2016, N 1, ст. 65).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8. Капитан морского порта назначается на должность и освобождается от должности </w:t>
      </w:r>
      <w:proofErr w:type="spellStart"/>
      <w:r>
        <w:t>Росморречфлотом</w:t>
      </w:r>
      <w:proofErr w:type="spellEnd"/>
      <w:r>
        <w:t xml:space="preserve"> по согласованию с Министерством транспорта Российской Федерации.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9. Обязательными требованиями к капитану морского порта являются &lt;7&gt;: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>
        <w:r>
          <w:rPr>
            <w:color w:val="0000FF"/>
          </w:rPr>
          <w:t>Часть 3 статьи 10</w:t>
        </w:r>
      </w:hyperlink>
      <w:r>
        <w:t xml:space="preserve"> Федерального закона N 261-ФЗ (Собрание законодательства Российской Федерации, 2007, N 46, ст. 5557; 2018, N 1, ст. 34).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1) наличие гражданства Российской Федерации;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2) наличие высшего образования;</w:t>
      </w:r>
    </w:p>
    <w:p w:rsidR="00B54D88" w:rsidRDefault="00B54D88">
      <w:pPr>
        <w:pStyle w:val="ConsPlusNormal"/>
        <w:spacing w:before="220"/>
        <w:ind w:firstLine="540"/>
        <w:jc w:val="both"/>
      </w:pPr>
      <w:proofErr w:type="gramStart"/>
      <w:r>
        <w:t xml:space="preserve">3) наличие стажа работы в службе капитана морского порта с исполнением функций по </w:t>
      </w:r>
      <w:r>
        <w:lastRenderedPageBreak/>
        <w:t>осуществлению государственного портового контроля и стажа плавания в должности капитана морского судна валовой вместимостью три тысячи и более, если в сумме стаж составляет не менее чем двадцать четыре месяца и при этом стаж плавания в должности капитана морского судна составляет не менее чем семь месяцев.</w:t>
      </w:r>
      <w:proofErr w:type="gramEnd"/>
    </w:p>
    <w:p w:rsidR="00B54D88" w:rsidRDefault="00B54D88">
      <w:pPr>
        <w:pStyle w:val="ConsPlusNormal"/>
        <w:spacing w:before="220"/>
        <w:ind w:firstLine="540"/>
        <w:jc w:val="both"/>
      </w:pPr>
      <w:r>
        <w:t>10. Капитан морского порта не должен иметь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&lt;8&gt;.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7">
        <w:r>
          <w:rPr>
            <w:color w:val="0000FF"/>
          </w:rPr>
          <w:t>Часть 4 статьи 10</w:t>
        </w:r>
      </w:hyperlink>
      <w:r>
        <w:t xml:space="preserve"> Федерального закона N 261-ФЗ (Собрание законодательства Российской Федерации, 2007, N 46, ст. 5557; 2021, N 18, ст. 3060).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11. Капитан морского порта должен знать законодательство Российской Федерации в части выполнения функций капитана морского порта, предусмотренных настоящим Положением, иными нормативными правовыми актами Российской Федерации и международными договорами Российской Федерации в области обеспечения безопасности мореплавания и защиты морской среды от загрязнения с судов.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12. Капитан морского порта должен обладать навыками по проведению осмотров &lt;9&gt; и контрольных осмотров &lt;10&gt; судов, а также по использованию персонального компьютера, в том числе программ, позволяющих работать с электронной почтой в информационно-телекоммуникационной сети "Интернет".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8">
        <w:r>
          <w:rPr>
            <w:color w:val="0000FF"/>
          </w:rPr>
          <w:t>Пункт 2 статьи 79</w:t>
        </w:r>
      </w:hyperlink>
      <w:r>
        <w:t xml:space="preserve"> КТМ (Собрание законодательства Российской Федерации, 1999, N 18, ст. 2207; 2017, N 52, ст. 7923).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9">
        <w:r>
          <w:rPr>
            <w:color w:val="0000FF"/>
          </w:rPr>
          <w:t>Пункт 3 статьи 79</w:t>
        </w:r>
      </w:hyperlink>
      <w:r>
        <w:t xml:space="preserve"> КТМ (Собрание законодательства Российской Федерации, 1999, N 18, ст. 2207; 2011, N 25, ст. 3534).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13. Кандидат на должность капитана морского порта должен пройти профессиональное обучение, организованное </w:t>
      </w:r>
      <w:proofErr w:type="spellStart"/>
      <w:r>
        <w:t>Росморречфлотом</w:t>
      </w:r>
      <w:proofErr w:type="spellEnd"/>
      <w:r>
        <w:t xml:space="preserve"> &lt;11&gt;.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0">
        <w:r>
          <w:rPr>
            <w:color w:val="0000FF"/>
          </w:rPr>
          <w:t>Подпункт 5.3.6 пункта 5</w:t>
        </w:r>
      </w:hyperlink>
      <w:r>
        <w:t xml:space="preserve"> Положения о Федеральном агентстве морского и речного транспорта, утвержденного постановлением Правительства Российской Федерации от 23 июля 2004 г. N 371 (Собрание законодательства Российской Федерации, 2004, N 31, ст. 3261).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14. Капитан морского порта не реже чем один раз в три года должен проходить дополнительное профессиональное образование, организованное </w:t>
      </w:r>
      <w:proofErr w:type="spellStart"/>
      <w:r>
        <w:t>Росморречфлотом</w:t>
      </w:r>
      <w:proofErr w:type="spellEnd"/>
      <w:r>
        <w:t>.</w:t>
      </w:r>
    </w:p>
    <w:p w:rsidR="00B54D88" w:rsidRDefault="00B54D88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15. В соответствии со </w:t>
      </w:r>
      <w:hyperlink r:id="rId21">
        <w:r>
          <w:rPr>
            <w:color w:val="0000FF"/>
          </w:rPr>
          <w:t>статьей 76</w:t>
        </w:r>
      </w:hyperlink>
      <w:r>
        <w:t xml:space="preserve"> КТМ &lt;12&gt; на капитана морского порта возлагается осуществление следующих функций: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1999, N 18, ст. 2207; 2022, N 1, ст. 39.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1)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и международных договоров Российской Федерации в области торгового мореплавания и в области трудовых отношений в морском судоходстве;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lastRenderedPageBreak/>
        <w:t>2) государственная регистрация судов и выдача соответствующих судовых документов;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3) регистрация права собственности на суда и строящиеся суда, ипотеки судна или строящегося судна и иных прав на них, выдача соответствующих документов;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4) выдача дипломов, квалификационных свидетельств, подтверждений их выдачи и удостоверений личности моряка членам экипажей судов;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5) проверка судовых документов, дипломов, квалификационных свидетельств и подтверждений выдачи дипломов и квалификационных свидетельств;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6) </w:t>
      </w:r>
      <w:proofErr w:type="gramStart"/>
      <w:r>
        <w:t>контроль за</w:t>
      </w:r>
      <w:proofErr w:type="gramEnd"/>
      <w:r>
        <w:t xml:space="preserve"> соблюдением требований, касающихся порядка захода судов в порт и выхода их из порта;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7) оформление прихода судов в морские порты и выхода их из морских портов;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8) </w:t>
      </w:r>
      <w:proofErr w:type="gramStart"/>
      <w:r>
        <w:t>контроль за</w:t>
      </w:r>
      <w:proofErr w:type="gramEnd"/>
      <w:r>
        <w:t xml:space="preserve"> деятельностью лоцманской службы и системой управления движением судов;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9) </w:t>
      </w:r>
      <w:proofErr w:type="gramStart"/>
      <w:r>
        <w:t>контроль за</w:t>
      </w:r>
      <w:proofErr w:type="gramEnd"/>
      <w:r>
        <w:t xml:space="preserve"> ледокольной проводкой судов на подходах к порту и в пределах акватории порта;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10) согласование проведения строительных, гидротехнических и иных работ с учетом условий плавания судов в акватории морского порта и иных факторов, влияющих на безопасность мореплавания в морском порту;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11) обеспечение транспортной безопасности акватории морского порта, в том числе принятие мер по предотвращению, прекращению незаконных нахождения и передвижения морских и иных судов в акватории морского порта;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12) информирование уполномоченных в области транспортной безопасности федеральных органов исполнительной власти об угрозе совершения или о совершении актов незаконного вмешательства в морском порту;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13) издание распоряжений, касающихся удаления затонувшего имущества;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14) ведение учета сообщений о затонувшем имуществе, распоряжений и документации по удалению затонувшего имущества, распоряжений о порядке проведения работ по удалению затонувшего имущества, сообщений о завершении работ по удалению затонувшего имущества в порядке, установленном федеральным органом исполнительной власти в области транспорта.</w:t>
      </w:r>
    </w:p>
    <w:p w:rsidR="00B54D88" w:rsidRDefault="00B54D88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16. В соответствии со </w:t>
      </w:r>
      <w:hyperlink r:id="rId22">
        <w:r>
          <w:rPr>
            <w:color w:val="0000FF"/>
          </w:rPr>
          <w:t>статьей 11</w:t>
        </w:r>
      </w:hyperlink>
      <w:r>
        <w:t xml:space="preserve"> Федерального закона N 261-ФЗ &lt;13&gt; капитан морского порта осуществляет следующие функции: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2007, N 46, ст. 5557; 2018, N 1, ст. 34.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1) обеспечивает безопасность плавания и стоянки судов в акватории морского порта и на подходах к нему;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2) взаимодействует с уполномоченными федеральными органами исполнительной власти по вопросам осуществления таможенного, пограничного, иммиграционного, федерального государственного санитарно-эпидемиологического контроля (надзора), федерального государственного карантинного фитосанитарного контроля (надзора), федерального государственного ветеринарного контроля (надзора), федерального государственного </w:t>
      </w:r>
      <w:r>
        <w:lastRenderedPageBreak/>
        <w:t>экологического контроля (надзора) и иных предусмотренных законодательством Российской Федерации видов государственного контроля (надзора);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3) руководит мероприятиями по предотвращению загрязнения акватории морского порта с судов отходами производства и потребления, сточными и (или) нефтесодержащими водами, нефтью и другими опасными и (или) вредными для здоровья человека и (или) окружающей среды веществами и ликвидации последствий такого загрязнения;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4) предпринимает меры по предупреждению чрезвычайных ситуаций в морском порту, участвует в организации работ по ликвидации таких ситуаций;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5) организует спасание людей, судов в акватории морского порта, ликвидацию пожаров на судах, находящихся в морском порту;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6) выдает разрешения на проведение дноуглубительных работ в акватории морского порта;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7) проводит мероприятия по обеспечению мобилизационной подготовки в морском порту;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8) осуществляет государственный портовый контроль в соответствии с законодательством Российской Федерации о торговом мореплавании.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17. Кроме перечисленных в </w:t>
      </w:r>
      <w:hyperlink w:anchor="P74">
        <w:r>
          <w:rPr>
            <w:color w:val="0000FF"/>
          </w:rPr>
          <w:t>пунктах 15</w:t>
        </w:r>
      </w:hyperlink>
      <w:r>
        <w:t xml:space="preserve"> и </w:t>
      </w:r>
      <w:hyperlink w:anchor="P92">
        <w:r>
          <w:rPr>
            <w:color w:val="0000FF"/>
          </w:rPr>
          <w:t>16</w:t>
        </w:r>
      </w:hyperlink>
      <w:r>
        <w:t xml:space="preserve"> настоящего Положения функций капитан морского порта: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1) осуществляет ведение централизованного учета государственного портового контроля &lt;14&gt;;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3">
        <w:r>
          <w:rPr>
            <w:color w:val="0000FF"/>
          </w:rPr>
          <w:t>Пункт 1 статьи 79</w:t>
        </w:r>
      </w:hyperlink>
      <w:r>
        <w:t xml:space="preserve"> КТМ (Собрание законодательства Российской Федерации, 1999, N 18, ст. 2207; 2017, N 52, ст. 7923).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2) проводит осмотры &lt;15&gt; и контрольные осмотры &lt;16&gt; судов;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4">
        <w:r>
          <w:rPr>
            <w:color w:val="0000FF"/>
          </w:rPr>
          <w:t>Пункт 2 статьи 79</w:t>
        </w:r>
      </w:hyperlink>
      <w:r>
        <w:t xml:space="preserve"> КТМ (Собрание законодательства Российской Федерации, 1999, N 18, ст. 2207; 2017, N 52, ст. 7923).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5">
        <w:r>
          <w:rPr>
            <w:color w:val="0000FF"/>
          </w:rPr>
          <w:t>Пункт 3 статьи 79</w:t>
        </w:r>
      </w:hyperlink>
      <w:r>
        <w:t xml:space="preserve"> КТМ (Собрание законодательства Российской Федерации, 1999, N 18, ст. 2207; 2011, N 25, ст. 3534).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3) осуществляет регулирование захода судов в морской порт и выхода судов из морского порта &lt;17&gt;;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26">
        <w:r>
          <w:rPr>
            <w:color w:val="0000FF"/>
          </w:rPr>
          <w:t>Пункт 3 статьи 5</w:t>
        </w:r>
      </w:hyperlink>
      <w:r>
        <w:t xml:space="preserve"> Федерального закона от 31 июля 1998 г. N 155-ФЗ "О внутренних морских водах, территориальном море и прилежащей зоне Российской Федерации" (Собрание законодательства Российской Федерации, 1998, N 31, ст. 3833; 2007, N 46, ст. 5557).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4) в порядке, установленном федеральным органом исполнительной власти транспорта, может запретить заход судна в морской порт или постановку судна на якорь на подходах к морскому порту в случае существенного несоответствия судна требованиям, касающимся безопасности мореплавания и защиты морской среды от загрязнения с судов &lt;18&gt;;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lastRenderedPageBreak/>
        <w:t xml:space="preserve">&lt;18&gt; </w:t>
      </w:r>
      <w:hyperlink r:id="rId27">
        <w:r>
          <w:rPr>
            <w:color w:val="0000FF"/>
          </w:rPr>
          <w:t>Пункт 5 статьи 79</w:t>
        </w:r>
      </w:hyperlink>
      <w:r>
        <w:t xml:space="preserve"> КТМ (Собрание законодательства Российской Федерации, 1999, N 18, ст. 2207; 2011, N 25, ст. 3534).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5) осуществляет выдачу судам разрешений на выход из морского порта &lt;19&gt;;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28">
        <w:r>
          <w:rPr>
            <w:color w:val="0000FF"/>
          </w:rPr>
          <w:t>Статья 80</w:t>
        </w:r>
      </w:hyperlink>
      <w:r>
        <w:t xml:space="preserve"> КТМ (Собрание законодательства Российской Федерации, 1999, N 18, ст. 2207; 2017, N 52, ст. 7923).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proofErr w:type="gramStart"/>
      <w:r>
        <w:t>6) по просьбе лица, имеющего требование, возникающее в связи с осуществлением спасательных операций, со столкновением судов, с повреждением портовых сооружений, водных бассейнов, судоходных путей и средств навигационной обстановки или в связи с иным причинением вреда, может задержать судно и груз впредь до предоставления судовладельцем и грузовладельцем достаточного обеспечения &lt;20&gt;;</w:t>
      </w:r>
      <w:proofErr w:type="gramEnd"/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29">
        <w:r>
          <w:rPr>
            <w:color w:val="0000FF"/>
          </w:rPr>
          <w:t>Пункт 1 статьи 81</w:t>
        </w:r>
      </w:hyperlink>
      <w:r>
        <w:t xml:space="preserve"> КТМ (Собрание законодательства Российской Федерации, 1999, N 18, ст. 2207;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7) осуществляет временное прекращение или ограничение приема грузов в морском порту с немедленным уведомлением федерального органа исполнительной власти в области транспорта при явлениях стихийного характера, крушениях и авариях, вызвавших перерыв в движении, и объявлении карантина &lt;21&gt;;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0">
        <w:r>
          <w:rPr>
            <w:color w:val="0000FF"/>
          </w:rPr>
          <w:t>Пункт 1 статьи 123</w:t>
        </w:r>
      </w:hyperlink>
      <w:r>
        <w:t xml:space="preserve"> КТМ (Собрание законодательства Российской Федерации, 1999, N 18, ст. 2207;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8) немедленно уведомляет отправителей грузов при перевозках грузов в прямом смешанном или прямом водном сообщении и организации транспорта других видов о временном прекращении или об ограничении приема грузов для перевозок &lt;22&gt;;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1">
        <w:r>
          <w:rPr>
            <w:color w:val="0000FF"/>
          </w:rPr>
          <w:t>Пункт 2 статьи 123</w:t>
        </w:r>
      </w:hyperlink>
      <w:r>
        <w:t xml:space="preserve"> КТМ (Собрание законодательства Российской Федерации, 1999, N 18, ст. 2207;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proofErr w:type="gramStart"/>
      <w:r>
        <w:t>9) может устанавливать в районах, в которых лоцманская проводка судов является необязательной, обязательную лоцманскую проводку судов, которые имеют серьезные повреждения корпусов, механизмов или оборудования, что может существенно влиять на безопасность мореплавания в морском порту и в этом случае уведомляет капитана судна о том, что его судно должно следовать под лоцманской проводкой &lt;23&gt;;</w:t>
      </w:r>
      <w:proofErr w:type="gramEnd"/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32">
        <w:r>
          <w:rPr>
            <w:color w:val="0000FF"/>
          </w:rPr>
          <w:t>Пункт 3 статьи 91</w:t>
        </w:r>
      </w:hyperlink>
      <w:r>
        <w:t xml:space="preserve"> КТМ (Собрание законодательства Российской Федерации, 1999, N 18, ст. 2207; 2011, N 25, ст. 3534).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10) устанавливает порядок лоцманской проводки судов в морском порту &lt;24&gt;;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33">
        <w:r>
          <w:rPr>
            <w:color w:val="0000FF"/>
          </w:rPr>
          <w:t>Пункт 3 статьи 90</w:t>
        </w:r>
      </w:hyperlink>
      <w:r>
        <w:t xml:space="preserve"> КТМ (Собрание законодательства Российской Федерации, 1999, N 18, </w:t>
      </w:r>
      <w:r>
        <w:lastRenderedPageBreak/>
        <w:t>ст. 2207; 2007, N 46, ст. 5557).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11) выдает свидетельство о страховании или об ином финансовом обеспечении гражданской ответственности за ущерб от загрязнения нефтью &lt;25&gt;;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34">
        <w:r>
          <w:rPr>
            <w:color w:val="0000FF"/>
          </w:rPr>
          <w:t>Пункт 1 статьи 324</w:t>
        </w:r>
      </w:hyperlink>
      <w:r>
        <w:t xml:space="preserve"> КТМ (Собрание законодательства Российской Федерации, 1999, N 18, ст. 2207; 2021, N 22, ст. 3677).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12) выдает свидетельство о страховании или об ином финансовом обеспечении ответственности за ущерб, причиненный опасными и вредными веществами &lt;26&gt;;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35">
        <w:r>
          <w:rPr>
            <w:color w:val="0000FF"/>
          </w:rPr>
          <w:t>Пункт 1 статьи 335</w:t>
        </w:r>
      </w:hyperlink>
      <w:r>
        <w:t xml:space="preserve"> КТМ (Собрание законодательства Российской Федерации, 1999, N 18, ст. 2207; 2021, N 22, ст. 3677).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13) выдает свидетельство о страховании или об ином финансовом обеспечении гражданской ответственности за ущерб от загрязнения бункерным топливом &lt;27&gt;;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36">
        <w:r>
          <w:rPr>
            <w:color w:val="0000FF"/>
          </w:rPr>
          <w:t>Пункт 1 статьи 336.7</w:t>
        </w:r>
      </w:hyperlink>
      <w:r>
        <w:t xml:space="preserve"> КТМ (Собрание законодательства Российской Федерации, 1999, N 18, ст. 2207; 2021, N 22, ст. 3677).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14) выдает квалификационные документы членов экипажей спортивных парусных судов &lt;28&gt;;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37">
        <w:r>
          <w:rPr>
            <w:color w:val="0000FF"/>
          </w:rPr>
          <w:t>Пункт 2 статьи 54</w:t>
        </w:r>
      </w:hyperlink>
      <w:r>
        <w:t xml:space="preserve"> КТМ (Собрание законодательства Российской Федерации, 1999, N 18, ст. 2207; 2017, N 52, ст. 7923).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15) выдает свидетельство о минимальном составе экипажа судна, обеспечивающего безопасность &lt;29&gt;;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38">
        <w:r>
          <w:rPr>
            <w:color w:val="0000FF"/>
          </w:rPr>
          <w:t>Пункт 2 статьи 53</w:t>
        </w:r>
      </w:hyperlink>
      <w:r>
        <w:t xml:space="preserve"> КТМ (Собрание законодательства Российской Федерации, 1999, N 18, ст. 2207; 2011, N 25, ст. 3534).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16) выдает лоцманские удостоверения о праве лоцманской проводки судов в определенных районах &lt;30&gt;;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39">
        <w:r>
          <w:rPr>
            <w:color w:val="0000FF"/>
          </w:rPr>
          <w:t>Пункт 1 статьи 87</w:t>
        </w:r>
      </w:hyperlink>
      <w:r>
        <w:t xml:space="preserve"> КТМ (Собрание законодательства Российской Федерации, 1999, N 18, ст. 2207; 2011, N 23, ст. 3253).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proofErr w:type="gramStart"/>
      <w:r>
        <w:t xml:space="preserve">17) подтверждает на основании запросов в случаях, предусмотренных Международной </w:t>
      </w:r>
      <w:hyperlink r:id="rId40">
        <w:r>
          <w:rPr>
            <w:color w:val="0000FF"/>
          </w:rPr>
          <w:t>конвенцией</w:t>
        </w:r>
      </w:hyperlink>
      <w:r>
        <w:t xml:space="preserve"> 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1978 года &lt;31&gt;, при наличии международных соглашений &lt;32&gt; о признании Российской Федерацией квалификационных документов, выданных соответствующим иностранным государством, с выдачей подтверждения о признании квалификационного документа, выданного иностранным государством, для работы на судах, плавающих под Государственным флагом Российской </w:t>
      </w:r>
      <w:r>
        <w:lastRenderedPageBreak/>
        <w:t>Федерации &lt;33&gt;;</w:t>
      </w:r>
      <w:proofErr w:type="gramEnd"/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&lt;31&gt; Официальный интернет-портал правовой информации http://www.pravo.gov.ru, 2016, N 0001201607200014 (вступила в силу 28 апреля 1984 г.). Является обязательной для Российской Федерации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Совета Министров СССР от 14 сентября 1979 г. N 871 "О вступлении СССР в Международную конвенцию 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1978 года" (Собрание постановлений Правительства СССР, 1979, стр. 64, вступило в силу 14 сентября 1979 г.).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42">
        <w:r>
          <w:rPr>
            <w:color w:val="0000FF"/>
          </w:rPr>
          <w:t>Пункт 2 статьи 3</w:t>
        </w:r>
      </w:hyperlink>
      <w:r>
        <w:t xml:space="preserve"> Федерального закона от 15 июля 1995 г. N 101-ФЗ "О международных договорах Российской Федерации" (Собрание законодательства Российской Федерации, 1995, N 29, ст. 2757; 2007, N 49, ст. 6079).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43">
        <w:r>
          <w:rPr>
            <w:color w:val="0000FF"/>
          </w:rPr>
          <w:t>Пункт 3 статьи 54</w:t>
        </w:r>
      </w:hyperlink>
      <w:r>
        <w:t xml:space="preserve"> КТМ (Собрание законодательства Российской Федерации, 1999, N 18, ст. 2207; 2007, N 50, ст. 6246). </w:t>
      </w:r>
      <w:hyperlink r:id="rId44">
        <w:r>
          <w:rPr>
            <w:color w:val="0000FF"/>
          </w:rPr>
          <w:t>Пункт 3</w:t>
        </w:r>
      </w:hyperlink>
      <w:r>
        <w:t xml:space="preserve"> Положения о </w:t>
      </w:r>
      <w:proofErr w:type="spellStart"/>
      <w:r>
        <w:t>дипломировании</w:t>
      </w:r>
      <w:proofErr w:type="spellEnd"/>
      <w:r>
        <w:t xml:space="preserve"> членов экипажей морских судов, утвержденного приказом Минтранса России от 8 ноября 2021 г. N 378 (зарегистрирован Минюстом России 30 ноября 2021 г., регистрационный N 66102). В соответствии с </w:t>
      </w:r>
      <w:hyperlink r:id="rId45">
        <w:r>
          <w:rPr>
            <w:color w:val="0000FF"/>
          </w:rPr>
          <w:t>пунктом 3</w:t>
        </w:r>
      </w:hyperlink>
      <w:r>
        <w:t xml:space="preserve"> приказа Минтранса России от 8 ноября 2021 г. N 378 данный акт действует до 1 марта 2028 года.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18) привлекает находящиеся в порту суда к участию в спасании людей и судов, терпящих бедствие в пределах акватории порта &lt;34&gt;;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46">
        <w:r>
          <w:rPr>
            <w:color w:val="0000FF"/>
          </w:rPr>
          <w:t>Статья 83</w:t>
        </w:r>
      </w:hyperlink>
      <w:r>
        <w:t xml:space="preserve"> КТМ (Собрание законодательства Российской Федерации, 1999, N 18, ст. 2207).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19) в трехдневный срок со дня получения сообщения о затонувшем имуществе, предусмотренного </w:t>
      </w:r>
      <w:hyperlink r:id="rId47">
        <w:r>
          <w:rPr>
            <w:color w:val="0000FF"/>
          </w:rPr>
          <w:t>пунктом 1 статьи 108</w:t>
        </w:r>
      </w:hyperlink>
      <w:r>
        <w:t xml:space="preserve"> КТМ &lt;35&gt;, или со дня выявления факта затопления имущества направляет копию такого сообщения или информацию о выявлении факта затопления имущества: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&lt;35&gt; Собрание законодательства Российской Федерации, 1999, N 18, ст. 2207; 2022, N 1, ст. 39.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в орган исполнительной власти субъекта Российской Федерации, к побережью которого ближе всего расположено затонувшее имущество;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в Федеральную службу по надзору в сфере природопользования в случае, если в сообщении о затонувшем имуществе указаны грузы или вещества, создающие опасность для морской среды;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Росморречфлот</w:t>
      </w:r>
      <w:proofErr w:type="spellEnd"/>
      <w:r>
        <w:t xml:space="preserve"> в случае, если собственник затонувшего имущества не известен;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в государство регистрации затонувшего судна и его собственнику, если он известен &lt;36&gt;;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48">
        <w:r>
          <w:rPr>
            <w:color w:val="0000FF"/>
          </w:rPr>
          <w:t>Пункт 5 статьи 108</w:t>
        </w:r>
      </w:hyperlink>
      <w:r>
        <w:t xml:space="preserve"> КТМ (Собрание законодательства Российской Федерации, 1999, N 18, ст. 2207; 2022, N 1, ст. 39).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20) в случае, если собственник затонувшего имущества не известен, публикует информацию о сроках, установленных для подачи извещения о намерении приступить к удалению затонувшего </w:t>
      </w:r>
      <w:r>
        <w:lastRenderedPageBreak/>
        <w:t>имущества, в "Извещениях мореплавателям" &lt;37&gt;;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&lt;37&gt; </w:t>
      </w:r>
      <w:hyperlink r:id="rId49">
        <w:r>
          <w:rPr>
            <w:color w:val="0000FF"/>
          </w:rPr>
          <w:t>Подпункт 1 пункта 7 статьи 108</w:t>
        </w:r>
      </w:hyperlink>
      <w:r>
        <w:t xml:space="preserve"> КТМ (Собрание законодательства Российской Федерации, 1999, N 18, ст. 2207; 2022, N 1, ст. 39).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21) в случае, если известно, под каким флагом плавало затонувшее судно, направляет соответствующее уведомление в государство регистрации затонувшего судна &lt;38&gt;;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&lt;38&gt; </w:t>
      </w:r>
      <w:hyperlink r:id="rId50">
        <w:r>
          <w:rPr>
            <w:color w:val="0000FF"/>
          </w:rPr>
          <w:t>Подпункт 1 пункта 7 статьи 108</w:t>
        </w:r>
      </w:hyperlink>
      <w:r>
        <w:t xml:space="preserve"> КТМ.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22) в срок не более чем десять рабочих дней со дня поступления извещения о намерении приступить к удалению затонувшего имущества, предусмотренного </w:t>
      </w:r>
      <w:hyperlink r:id="rId51">
        <w:r>
          <w:rPr>
            <w:color w:val="0000FF"/>
          </w:rPr>
          <w:t>пунктом 1 статьи 110</w:t>
        </w:r>
      </w:hyperlink>
      <w:r>
        <w:t xml:space="preserve"> КТМ &lt;39&gt;, издает распоряжение об условиях удаления затонувшего имущества &lt;40&gt;;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&lt;39&gt; Собрание законодательства Российской Федерации, 1999, N 18, ст. 2207; 2022, N 1, ст. 39.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&lt;40&gt; </w:t>
      </w:r>
      <w:hyperlink r:id="rId52">
        <w:r>
          <w:rPr>
            <w:color w:val="0000FF"/>
          </w:rPr>
          <w:t>Пункт 2 статьи 110</w:t>
        </w:r>
      </w:hyperlink>
      <w:r>
        <w:t xml:space="preserve"> КТМ (Собрание законодательства Российской Федерации, 1999, N 18, ст. 2207; 2022, N 1, ст. 39).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proofErr w:type="gramStart"/>
      <w:r>
        <w:t xml:space="preserve">23) в случае </w:t>
      </w:r>
      <w:proofErr w:type="spellStart"/>
      <w:r>
        <w:t>непоступления</w:t>
      </w:r>
      <w:proofErr w:type="spellEnd"/>
      <w:r>
        <w:t xml:space="preserve"> в сроки, предусмотренные </w:t>
      </w:r>
      <w:hyperlink r:id="rId53">
        <w:r>
          <w:rPr>
            <w:color w:val="0000FF"/>
          </w:rPr>
          <w:t>подпунктами 1</w:t>
        </w:r>
      </w:hyperlink>
      <w:r>
        <w:t xml:space="preserve"> - </w:t>
      </w:r>
      <w:hyperlink r:id="rId54">
        <w:r>
          <w:rPr>
            <w:color w:val="0000FF"/>
          </w:rPr>
          <w:t>3 пункта 1 статьи 110</w:t>
        </w:r>
      </w:hyperlink>
      <w:r>
        <w:t xml:space="preserve"> КТМ &lt;41&gt;, от собственника затонувшего имущества извещения о намерении приступить к удалению затонувшего имущества не позднее чем через десять рабочих дней со дня истечения указанных сроков издает распоряжение о требовании удалить затонувшее имущество и направляет его собственнику такого имущества &lt;42&gt;;</w:t>
      </w:r>
      <w:proofErr w:type="gramEnd"/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&lt;41&gt; Собрание законодательства Российской Федерации, 1999, N 18, ст. 2207; 2022, N 1, ст. 39.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&lt;42&gt; </w:t>
      </w:r>
      <w:hyperlink r:id="rId55">
        <w:r>
          <w:rPr>
            <w:color w:val="0000FF"/>
          </w:rPr>
          <w:t>Пункт 3 статьи 110</w:t>
        </w:r>
      </w:hyperlink>
      <w:r>
        <w:t xml:space="preserve"> КТМ (Собрание законодательства Российской Федерации, 1999, N 18, ст. 2207; 2022, N 1, ст. 39).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24) в случаях, установленных </w:t>
      </w:r>
      <w:hyperlink r:id="rId56">
        <w:r>
          <w:rPr>
            <w:color w:val="0000FF"/>
          </w:rPr>
          <w:t>пунктом 1 статьи 111</w:t>
        </w:r>
      </w:hyperlink>
      <w:r>
        <w:t xml:space="preserve"> КТМ &lt;43&gt;, издает требование об удалении органом исполнительной власти субъекта Российской Федерации затонувшего имущества в срок не </w:t>
      </w:r>
      <w:proofErr w:type="gramStart"/>
      <w:r>
        <w:t>позднее</w:t>
      </w:r>
      <w:proofErr w:type="gramEnd"/>
      <w:r>
        <w:t xml:space="preserve"> чем тридцать дней со дня истечения сроков или установления обстоятельств, указанных в </w:t>
      </w:r>
      <w:hyperlink r:id="rId57">
        <w:r>
          <w:rPr>
            <w:color w:val="0000FF"/>
          </w:rPr>
          <w:t>пункте 1 статьи 111</w:t>
        </w:r>
      </w:hyperlink>
      <w:r>
        <w:t xml:space="preserve"> КТМ, и незамедлительно направляет его в уполномоченный орган исполнительной власти субъекта Российской Федерации (за исключением случаев, если удаление затонувшего имущества обеспечивается администрацией морского порта) &lt;44&gt;;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&lt;43&gt; Собрание законодательства Российской Федерации, 1999, N 18, ст. 2207; 2022, N 1, ст. 39.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&lt;44&gt; </w:t>
      </w:r>
      <w:hyperlink r:id="rId58">
        <w:r>
          <w:rPr>
            <w:color w:val="0000FF"/>
          </w:rPr>
          <w:t>Пункт 2 статьи 111</w:t>
        </w:r>
      </w:hyperlink>
      <w:r>
        <w:t xml:space="preserve"> КТМ (Собрание законодательства Российской Федерации, 1999, N 18, ст. 2207; 2022, N 1, ст. 39).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lastRenderedPageBreak/>
        <w:t>25) в срок не более чем десять рабочих дней со дня поступления документации по удалению затонувшего имущества согласовывает указанную документацию или отказывает в ее согласовании и уведомляет лицо, представившее такую документацию, о принятом решении &lt;45&gt;;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&lt;45&gt; </w:t>
      </w:r>
      <w:hyperlink r:id="rId59">
        <w:r>
          <w:rPr>
            <w:color w:val="0000FF"/>
          </w:rPr>
          <w:t>Пункт 5 статьи 112</w:t>
        </w:r>
      </w:hyperlink>
      <w:r>
        <w:t xml:space="preserve"> КТМ (Собрание законодательства Российской Федерации, 1999, N 18, ст. 2207; 2022, N 1, ст. 39).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26) налагает административные взыскания в соответствии с законодательством Российской Федерации за нарушение правил, касающихся безопасности мореплавания и порядка в порту &lt;46&gt;;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&lt;46&gt; </w:t>
      </w:r>
      <w:hyperlink r:id="rId60">
        <w:r>
          <w:rPr>
            <w:color w:val="0000FF"/>
          </w:rPr>
          <w:t>Статья 84</w:t>
        </w:r>
      </w:hyperlink>
      <w:r>
        <w:t xml:space="preserve"> КТМ (Собрание законодательства Российской Федерации, 1999, N 18, ст. 2207).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27) временно предоставляет судну, зарегистрированному в </w:t>
      </w:r>
      <w:proofErr w:type="spellStart"/>
      <w:r>
        <w:t>бербоут</w:t>
      </w:r>
      <w:proofErr w:type="spellEnd"/>
      <w:r>
        <w:t xml:space="preserve">-чартерном реестре, на срок, не превышающий срока действия </w:t>
      </w:r>
      <w:proofErr w:type="spellStart"/>
      <w:r>
        <w:t>бербоут</w:t>
      </w:r>
      <w:proofErr w:type="spellEnd"/>
      <w:r>
        <w:t>-чартера, право плавания под Государственным флагом Российской Федерации &lt;47&gt;;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&lt;47&gt; </w:t>
      </w:r>
      <w:hyperlink r:id="rId61">
        <w:r>
          <w:rPr>
            <w:color w:val="0000FF"/>
          </w:rPr>
          <w:t>Пункт 3 статьи 15</w:t>
        </w:r>
      </w:hyperlink>
      <w:r>
        <w:t xml:space="preserve"> КТМ (Собрание законодательства Российской Федерации, 1999, N 18, ст. 2207; 2018, N 32, ст. 5089).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28) при временном предоставлении судну права плавания под Государственным флагом Российской Федерации определяет, каким должно быть название судна &lt;48&gt;;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&lt;48&gt; </w:t>
      </w:r>
      <w:hyperlink r:id="rId62">
        <w:r>
          <w:rPr>
            <w:color w:val="0000FF"/>
          </w:rPr>
          <w:t>Пункт 3 статьи 15</w:t>
        </w:r>
      </w:hyperlink>
      <w:r>
        <w:t xml:space="preserve"> КТМ.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29) рассматривает дела об административных правонарушениях &lt;49&gt;;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&lt;49&gt; </w:t>
      </w:r>
      <w:hyperlink r:id="rId63">
        <w:r>
          <w:rPr>
            <w:color w:val="0000FF"/>
          </w:rPr>
          <w:t>Пункт 2 части 2 статьи 23.36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2022, N 52, ст. 9364).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30) осуществляет реализацию </w:t>
      </w:r>
      <w:proofErr w:type="gramStart"/>
      <w:r>
        <w:t>планов обеспечения транспортной безопасности акватории морского порта</w:t>
      </w:r>
      <w:proofErr w:type="gramEnd"/>
      <w:r>
        <w:t xml:space="preserve"> &lt;50&gt;;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&lt;50&gt; </w:t>
      </w:r>
      <w:hyperlink r:id="rId64">
        <w:r>
          <w:rPr>
            <w:color w:val="0000FF"/>
          </w:rPr>
          <w:t>Часть 4 статьи 9</w:t>
        </w:r>
      </w:hyperlink>
      <w:r>
        <w:t xml:space="preserve"> Федерального закона от 9 февраля 2007 г. N 16-ФЗ "О транспортной безопасности" (Собрание законодательства Российской Федерации, 2007, N 7, ст. 837; 2019, N 31, ст. 4429).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31) при получении информации о возникновении ситуаций, создающих угрозу безопасности деятельности, осуществляемой в морском порту, о загрязнении территории морского порта, других подобных происшествиях своевременно сообщать о них в уполномоченные федеральные органы исполнительной власти в соответствии с их компетенцией для принятия соответствующих </w:t>
      </w:r>
      <w:r>
        <w:lastRenderedPageBreak/>
        <w:t>мер &lt;51&gt;;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&lt;51&gt; </w:t>
      </w:r>
      <w:hyperlink r:id="rId65">
        <w:r>
          <w:rPr>
            <w:color w:val="0000FF"/>
          </w:rPr>
          <w:t>Пункт 1 части 3 статьи 15</w:t>
        </w:r>
      </w:hyperlink>
      <w:r>
        <w:t xml:space="preserve"> Федерального закона N 261-ФЗ (Собрание законодательства Российской Федерации, 2007, N 46, ст. 5557; 2017, N 30, ст. 4457).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proofErr w:type="gramStart"/>
      <w:r>
        <w:t xml:space="preserve">32) издает распоряжение о задержании судна, которое в нарушение правил, предусмотренных </w:t>
      </w:r>
      <w:hyperlink r:id="rId66">
        <w:r>
          <w:rPr>
            <w:color w:val="0000FF"/>
          </w:rPr>
          <w:t>пунктом 1 статьи 335.1</w:t>
        </w:r>
      </w:hyperlink>
      <w:r>
        <w:t xml:space="preserve"> и </w:t>
      </w:r>
      <w:hyperlink r:id="rId67">
        <w:r>
          <w:rPr>
            <w:color w:val="0000FF"/>
          </w:rPr>
          <w:t>пунктом 1 статьи 336.8</w:t>
        </w:r>
      </w:hyperlink>
      <w:r>
        <w:t xml:space="preserve"> КТМ, заходит в порт на территории Российской Федерации или выходит из него, либо прибывает к прибрежному сооружению в территориальном море Российской Федерации или отходит от такого прибрежного сооружения, либо пытается зайти в порт или выйти из него, прибыть к прибрежному</w:t>
      </w:r>
      <w:proofErr w:type="gramEnd"/>
      <w:r>
        <w:t xml:space="preserve"> сооружению или отойти от него, до предоставления собственником судна соответствующего свидетельства &lt;52&gt;;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&lt;52&gt; </w:t>
      </w:r>
      <w:hyperlink r:id="rId68">
        <w:r>
          <w:rPr>
            <w:color w:val="0000FF"/>
          </w:rPr>
          <w:t>Пункт 2 статьи 335.1</w:t>
        </w:r>
      </w:hyperlink>
      <w:r>
        <w:t xml:space="preserve"> и </w:t>
      </w:r>
      <w:hyperlink r:id="rId69">
        <w:r>
          <w:rPr>
            <w:color w:val="0000FF"/>
          </w:rPr>
          <w:t>пункт 2 статьи 336.8</w:t>
        </w:r>
      </w:hyperlink>
      <w:r>
        <w:t xml:space="preserve"> КТМ (Собрание законодательства Российской Федерации, 1999, N 18, ст. 2207; 2011, N 25, ст. 3534).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33) оказывает содействие уполномоченным федеральным органам исполнительной власти в обеспечении безопасности мореплавания и защиты от актов незаконного вмешательства в морском порту, а также в проведении объективного, полного и всестороннего расследования причин возникновения происшествий в морском порту &lt;53&gt;.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&lt;53&gt; </w:t>
      </w:r>
      <w:hyperlink r:id="rId70">
        <w:r>
          <w:rPr>
            <w:color w:val="0000FF"/>
          </w:rPr>
          <w:t>Пункт 2 части 3 статьи 15</w:t>
        </w:r>
      </w:hyperlink>
      <w:r>
        <w:t xml:space="preserve"> Федерального закона N 261-ФЗ (Собрание законодательства Российской Федерации, 2007, N 46, ст. 5557;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bookmarkStart w:id="5" w:name="P250"/>
      <w:bookmarkEnd w:id="5"/>
      <w:r>
        <w:t xml:space="preserve">18. В целях осуществления функций, установленных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N 261-ФЗ, </w:t>
      </w:r>
      <w:hyperlink r:id="rId72">
        <w:r>
          <w:rPr>
            <w:color w:val="0000FF"/>
          </w:rPr>
          <w:t>КТМ</w:t>
        </w:r>
      </w:hyperlink>
      <w:r>
        <w:t>, другими федеральными законами и иными нормативными правовыми актами Российской Федерации, капитан морского порта издает акты ненормативного характера, подлежащие исполнению капитанами судов и лицами, которые находятся и (или) осуществляют деятельность в морском порту и которым указанные акты адресованы &lt;54&gt;.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&lt;54&gt; </w:t>
      </w:r>
      <w:hyperlink r:id="rId73">
        <w:r>
          <w:rPr>
            <w:color w:val="0000FF"/>
          </w:rPr>
          <w:t>Часть 1 статьи 12</w:t>
        </w:r>
      </w:hyperlink>
      <w:r>
        <w:t xml:space="preserve"> Федерального закона N 261-ФЗ (Собрание законодательства Российской Федерации, 2007, N 46, ст. 5557;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19. Акты капитана морского порта не должны противоречить </w:t>
      </w:r>
      <w:hyperlink r:id="rId74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общепризнанным принципам и нормам международного права, международным договорам Российской Федерации, </w:t>
      </w:r>
      <w:hyperlink r:id="rId75">
        <w:r>
          <w:rPr>
            <w:color w:val="0000FF"/>
          </w:rPr>
          <w:t>КТМ</w:t>
        </w:r>
      </w:hyperlink>
      <w:r>
        <w:t xml:space="preserve">,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N 261-ФЗ, другим федеральным законам и иным нормативным правовым актам Российской Федерации &lt;55&gt;.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&lt;55&gt; </w:t>
      </w:r>
      <w:hyperlink r:id="rId77">
        <w:r>
          <w:rPr>
            <w:color w:val="0000FF"/>
          </w:rPr>
          <w:t>Часть 2 статьи 12</w:t>
        </w:r>
      </w:hyperlink>
      <w:r>
        <w:t xml:space="preserve"> Федерального закона N 261-ФЗ (Собрание законодательства Российской Федерации, 2007, N 46, ст. 5557; 2013, N 30, ст. 4058).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 xml:space="preserve">20. Акты, указанные в </w:t>
      </w:r>
      <w:hyperlink w:anchor="P250">
        <w:r>
          <w:rPr>
            <w:color w:val="0000FF"/>
          </w:rPr>
          <w:t>пункте 18</w:t>
        </w:r>
      </w:hyperlink>
      <w:r>
        <w:t xml:space="preserve"> настоящего Положения, издаются капитаном морского порта или лицом, замещающим капитана морского порта, на бумажном носителе и публикуются в информационно-телекоммуникационной сети "Интернет" на официальном сайте соответствующей администрации морских портов.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lastRenderedPageBreak/>
        <w:t>21. В случае если в акте капитана морского порта указаны конкретные лица и (или) организации, данные акты должны быть направлены в адрес этих лиц и организаций по почте и (или) электронной почте (при наличии).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22. Распоряжения капитана морского порта по относящимся к его полномочиям вопросам обязательны для всех находящихся в порту судов, организаций и граждан &lt;56&gt;.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&lt;56&gt; </w:t>
      </w:r>
      <w:hyperlink r:id="rId78">
        <w:r>
          <w:rPr>
            <w:color w:val="0000FF"/>
          </w:rPr>
          <w:t>Статья 78</w:t>
        </w:r>
      </w:hyperlink>
      <w:r>
        <w:t xml:space="preserve"> КТМ (Собрание законодательства Российской Федерации, 1999, N 18, ст. 2207; 2018, N 1, ст. 44).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ind w:firstLine="540"/>
        <w:jc w:val="both"/>
      </w:pPr>
      <w:r>
        <w:t>23. При осуществлении своих функций капитан морского порта имеет право отказать в выдаче разрешения на выход судна из морского порта в случае:</w:t>
      </w:r>
    </w:p>
    <w:p w:rsidR="00B54D88" w:rsidRDefault="00B54D88">
      <w:pPr>
        <w:pStyle w:val="ConsPlusNormal"/>
        <w:spacing w:before="220"/>
        <w:ind w:firstLine="540"/>
        <w:jc w:val="both"/>
      </w:pPr>
      <w:proofErr w:type="gramStart"/>
      <w:r>
        <w:t>непригодности судна к плаванию, нарушения требований к загрузке, снабжению судна, комплектованию экипажа судна или наличия других недостатков судна, создающих угрозу безопасности его плавания, жизни или здоровью находящихся на судне людей либо угрозу причинения ущерба морской среде, а также несоблюдения требований в области трудовых отношений в морском судоходстве;</w:t>
      </w:r>
      <w:proofErr w:type="gramEnd"/>
    </w:p>
    <w:p w:rsidR="00B54D88" w:rsidRDefault="00B54D88">
      <w:pPr>
        <w:pStyle w:val="ConsPlusNormal"/>
        <w:spacing w:before="220"/>
        <w:ind w:firstLine="540"/>
        <w:jc w:val="both"/>
      </w:pPr>
      <w:r>
        <w:t>нарушения требований, предъявляемых к судовым документам;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предписания санитарно-карантинной и миграционной служб, таможенных, пограничных органов Федеральной службы безопасности Российской Федерации и других уполномоченных на то государственных органов;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неуплаты установленных портовых сборов &lt;57&gt;.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&lt;57&gt; </w:t>
      </w:r>
      <w:hyperlink r:id="rId79">
        <w:r>
          <w:rPr>
            <w:color w:val="0000FF"/>
          </w:rPr>
          <w:t>Пункт 1 статьи 80</w:t>
        </w:r>
      </w:hyperlink>
      <w:r>
        <w:t xml:space="preserve"> КТМ (Собрание законодательства Российской Федерации, 1999, N 18, ст. 2207; 2017, N 52, ст. 7923).</w:t>
      </w:r>
    </w:p>
    <w:p w:rsidR="00B54D88" w:rsidRDefault="00B54D8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4D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D88" w:rsidRDefault="00B54D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D88" w:rsidRDefault="00B54D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4D88" w:rsidRDefault="00B54D8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54D88" w:rsidRDefault="00B54D88">
            <w:pPr>
              <w:pStyle w:val="ConsPlusNormal"/>
              <w:jc w:val="both"/>
            </w:pPr>
            <w:r>
              <w:rPr>
                <w:color w:val="392C69"/>
              </w:rPr>
              <w:t xml:space="preserve">П. 24 </w:t>
            </w:r>
            <w:hyperlink w:anchor="P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D88" w:rsidRDefault="00B54D88">
            <w:pPr>
              <w:pStyle w:val="ConsPlusNormal"/>
            </w:pPr>
          </w:p>
        </w:tc>
      </w:tr>
    </w:tbl>
    <w:p w:rsidR="00B54D88" w:rsidRDefault="00B54D88">
      <w:pPr>
        <w:pStyle w:val="ConsPlusNormal"/>
        <w:spacing w:before="280"/>
        <w:ind w:firstLine="540"/>
        <w:jc w:val="both"/>
      </w:pPr>
      <w:bookmarkStart w:id="6" w:name="P274"/>
      <w:bookmarkEnd w:id="6"/>
      <w:r>
        <w:t>24. Капитан морского порта ведет личный прием граждан и представителей организаций. Электронная запись на прием осуществляется посредством федеральной государственной информационной системы "Единый портал государственных и муниципальных услуг (функций)" &lt;58&gt;.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D88" w:rsidRDefault="00B54D88">
      <w:pPr>
        <w:pStyle w:val="ConsPlusNormal"/>
        <w:spacing w:before="220"/>
        <w:ind w:firstLine="540"/>
        <w:jc w:val="both"/>
      </w:pPr>
      <w:r>
        <w:t xml:space="preserve">&lt;58&gt; </w:t>
      </w:r>
      <w:hyperlink r:id="rId80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2022, N 35, ст. 6081).</w:t>
      </w: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jc w:val="both"/>
      </w:pPr>
    </w:p>
    <w:p w:rsidR="00B54D88" w:rsidRDefault="00B54D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D99" w:rsidRDefault="00623D99"/>
    <w:sectPr w:rsidR="00623D99" w:rsidSect="0078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88"/>
    <w:rsid w:val="00623D99"/>
    <w:rsid w:val="00B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4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4D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4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4D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EB44ED3B81220D80EE9D82ED82BECD1275A21CF7E9468EA987123CAF8A977E784AA53DBF73D1A4F327E630CC64899671B5E5A2HAXDJ" TargetMode="External"/><Relationship Id="rId18" Type="http://schemas.openxmlformats.org/officeDocument/2006/relationships/hyperlink" Target="consultantplus://offline/ref=A1EB44ED3B81220D80EE9D82ED82BECD1275A21CF7EA468EA987123CAF8A977E784AA53DB97A82FEE323AF64C47B8C816FBEFBA2AE1CH8X1J" TargetMode="External"/><Relationship Id="rId26" Type="http://schemas.openxmlformats.org/officeDocument/2006/relationships/hyperlink" Target="consultantplus://offline/ref=A1EB44ED3B81220D80EE9D82ED82BECD1275A21CF7EB468EA987123CAF8A977E784AA53FBA7886F3B379BF608D2F849E6AA9E5A9B01C8298HEXCJ" TargetMode="External"/><Relationship Id="rId39" Type="http://schemas.openxmlformats.org/officeDocument/2006/relationships/hyperlink" Target="consultantplus://offline/ref=A1EB44ED3B81220D80EE9D82ED82BECD1275A21CF7EA468EA987123CAF8A977E784AA53CB973D1A4F327E630CC64899671B5E5A2HAXDJ" TargetMode="External"/><Relationship Id="rId21" Type="http://schemas.openxmlformats.org/officeDocument/2006/relationships/hyperlink" Target="consultantplus://offline/ref=A1EB44ED3B81220D80EE9D82ED82BECD1275A21CF7EA468EA987123CAF8A977E784AA53FBA7A85F0B379BF608D2F849E6AA9E5A9B01C8298HEXCJ" TargetMode="External"/><Relationship Id="rId34" Type="http://schemas.openxmlformats.org/officeDocument/2006/relationships/hyperlink" Target="consultantplus://offline/ref=A1EB44ED3B81220D80EE9D82ED82BECD1275A21CF7EA468EA987123CAF8A977E784AA53DBE7080FEE323AF64C47B8C816FBEFBA2AE1CH8X1J" TargetMode="External"/><Relationship Id="rId42" Type="http://schemas.openxmlformats.org/officeDocument/2006/relationships/hyperlink" Target="consultantplus://offline/ref=A1EB44ED3B81220D80EE9D82ED82BECD1571A316F2E7468EA987123CAF8A977E784AA53FBA7887F7B579BF608D2F849E6AA9E5A9B01C8298HEXCJ" TargetMode="External"/><Relationship Id="rId47" Type="http://schemas.openxmlformats.org/officeDocument/2006/relationships/hyperlink" Target="consultantplus://offline/ref=A1EB44ED3B81220D80EE9D82ED82BECD1275A21CF7EA468EA987123CAF8A977E784AA53DBF7B8DFEE323AF64C47B8C816FBEFBA2AE1CH8X1J" TargetMode="External"/><Relationship Id="rId50" Type="http://schemas.openxmlformats.org/officeDocument/2006/relationships/hyperlink" Target="consultantplus://offline/ref=A1EB44ED3B81220D80EE9D82ED82BECD1275A21CF7EA468EA987123CAF8A977E784AA53DBF7D80FEE323AF64C47B8C816FBEFBA2AE1CH8X1J" TargetMode="External"/><Relationship Id="rId55" Type="http://schemas.openxmlformats.org/officeDocument/2006/relationships/hyperlink" Target="consultantplus://offline/ref=A1EB44ED3B81220D80EE9D82ED82BECD1275A21CF7EA468EA987123CAF8A977E784AA53DBF7F8CFEE323AF64C47B8C816FBEFBA2AE1CH8X1J" TargetMode="External"/><Relationship Id="rId63" Type="http://schemas.openxmlformats.org/officeDocument/2006/relationships/hyperlink" Target="consultantplus://offline/ref=A1EB44ED3B81220D80EE9D82ED82BECD1275A614F0EA468EA987123CAF8A977E784AA53FBA7986F6BC26BA759C77889A71B7ECBEAC1E80H9X9J" TargetMode="External"/><Relationship Id="rId68" Type="http://schemas.openxmlformats.org/officeDocument/2006/relationships/hyperlink" Target="consultantplus://offline/ref=A1EB44ED3B81220D80EE9D82ED82BECD1275A21CF7EA468EA987123CAF8A977E784AA53CBB718EA1E636BE3CC87F979F66A9E7A0ACH1XDJ" TargetMode="External"/><Relationship Id="rId76" Type="http://schemas.openxmlformats.org/officeDocument/2006/relationships/hyperlink" Target="consultantplus://offline/ref=A1EB44ED3B81220D80EE9D82ED82BECD1275A21CF7E9468EA987123CAF8A977E6A4AFD33BB7D9BF5BE6CE931CBH7X9J" TargetMode="External"/><Relationship Id="rId7" Type="http://schemas.openxmlformats.org/officeDocument/2006/relationships/hyperlink" Target="consultantplus://offline/ref=A1EB44ED3B81220D80EE9D82ED82BECD1272A313F2EE468EA987123CAF8A977E784AA536BC73D1A4F327E630CC64899671B5E5A2HAXDJ" TargetMode="External"/><Relationship Id="rId71" Type="http://schemas.openxmlformats.org/officeDocument/2006/relationships/hyperlink" Target="consultantplus://offline/ref=A1EB44ED3B81220D80EE9D82ED82BECD1275A21CF7E9468EA987123CAF8A977E6A4AFD33BB7D9BF5BE6CE931CBH7X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EB44ED3B81220D80EE9D82ED82BECD1275A21CF7E9468EA987123CAF8A977E784AA53FBF7C8EA1E636BE3CC87F979F66A9E7A0ACH1XDJ" TargetMode="External"/><Relationship Id="rId29" Type="http://schemas.openxmlformats.org/officeDocument/2006/relationships/hyperlink" Target="consultantplus://offline/ref=A1EB44ED3B81220D80EE9D82ED82BECD1275A21CF7EA468EA987123CAF8A977E784AA53DB87980FEE323AF64C47B8C816FBEFBA2AE1CH8X1J" TargetMode="External"/><Relationship Id="rId11" Type="http://schemas.openxmlformats.org/officeDocument/2006/relationships/hyperlink" Target="consultantplus://offline/ref=A1EB44ED3B81220D80EE9D82ED82BECD1275A21CF7E9468EA987123CAF8A977E6A4AFD33BB7D9BF5BE6CE931CBH7X9J" TargetMode="External"/><Relationship Id="rId24" Type="http://schemas.openxmlformats.org/officeDocument/2006/relationships/hyperlink" Target="consultantplus://offline/ref=A1EB44ED3B81220D80EE9D82ED82BECD1275A21CF7EA468EA987123CAF8A977E784AA53DB97A82FEE323AF64C47B8C816FBEFBA2AE1CH8X1J" TargetMode="External"/><Relationship Id="rId32" Type="http://schemas.openxmlformats.org/officeDocument/2006/relationships/hyperlink" Target="consultantplus://offline/ref=A1EB44ED3B81220D80EE9D82ED82BECD1275A21CF7EA468EA987123CAF8A977E784AA53FBC7E8EA1E636BE3CC87F979F66A9E7A0ACH1XDJ" TargetMode="External"/><Relationship Id="rId37" Type="http://schemas.openxmlformats.org/officeDocument/2006/relationships/hyperlink" Target="consultantplus://offline/ref=A1EB44ED3B81220D80EE9D82ED82BECD1275A21CF7EA468EA987123CAF8A977E784AA53DB97982FEE323AF64C47B8C816FBEFBA2AE1CH8X1J" TargetMode="External"/><Relationship Id="rId40" Type="http://schemas.openxmlformats.org/officeDocument/2006/relationships/hyperlink" Target="consultantplus://offline/ref=A1EB44ED3B81220D80EE988DEE82BECD107FAA12F8E41B84A1DE1E3EA885C87B7F5BA53FBF6685FCA970EB33HCXAJ" TargetMode="External"/><Relationship Id="rId45" Type="http://schemas.openxmlformats.org/officeDocument/2006/relationships/hyperlink" Target="consultantplus://offline/ref=A1EB44ED3B81220D80EE9D82ED82BECD1276A114F7E8468EA987123CAF8A977E784AA53FBA7885F4B779BF608D2F849E6AA9E5A9B01C8298HEXCJ" TargetMode="External"/><Relationship Id="rId53" Type="http://schemas.openxmlformats.org/officeDocument/2006/relationships/hyperlink" Target="consultantplus://offline/ref=A1EB44ED3B81220D80EE9D82ED82BECD1275A21CF7EA468EA987123CAF8A977E784AA53DBF7F81FEE323AF64C47B8C816FBEFBA2AE1CH8X1J" TargetMode="External"/><Relationship Id="rId58" Type="http://schemas.openxmlformats.org/officeDocument/2006/relationships/hyperlink" Target="consultantplus://offline/ref=A1EB44ED3B81220D80EE9D82ED82BECD1275A21CF7EA468EA987123CAF8A977E784AA53DBF7180FEE323AF64C47B8C816FBEFBA2AE1CH8X1J" TargetMode="External"/><Relationship Id="rId66" Type="http://schemas.openxmlformats.org/officeDocument/2006/relationships/hyperlink" Target="consultantplus://offline/ref=A1EB44ED3B81220D80EE9D82ED82BECD1275A21CF7EA468EA987123CAF8A977E784AA53CBB708EA1E636BE3CC87F979F66A9E7A0ACH1XDJ" TargetMode="External"/><Relationship Id="rId74" Type="http://schemas.openxmlformats.org/officeDocument/2006/relationships/hyperlink" Target="consultantplus://offline/ref=A1EB44ED3B81220D80EE9D82ED82BECD147EA411FBB9118CF8D21C39A7DACD6E6E03A93BA4788CEBB572E9H3X2J" TargetMode="External"/><Relationship Id="rId79" Type="http://schemas.openxmlformats.org/officeDocument/2006/relationships/hyperlink" Target="consultantplus://offline/ref=A1EB44ED3B81220D80EE9D82ED82BECD1275A21CF7EA468EA987123CAF8A977E784AA53FBA7881F1BF79BF608D2F849E6AA9E5A9B01C8298HEXCJ" TargetMode="External"/><Relationship Id="rId5" Type="http://schemas.openxmlformats.org/officeDocument/2006/relationships/hyperlink" Target="consultantplus://offline/ref=A1EB44ED3B81220D80EE9D82ED82BECD1275A21CF7EA468EA987123CAF8A977E784AA53FBA7A85F0B679BF608D2F849E6AA9E5A9B01C8298HEXCJ" TargetMode="External"/><Relationship Id="rId61" Type="http://schemas.openxmlformats.org/officeDocument/2006/relationships/hyperlink" Target="consultantplus://offline/ref=A1EB44ED3B81220D80EE9D82ED82BECD1275A21CF7EA468EA987123CAF8A977E784AA53DB97F83FEE323AF64C47B8C816FBEFBA2AE1CH8X1J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A1EB44ED3B81220D80EE9D82ED82BECD1275A21CF7EA468EA987123CAF8A977E6A4AFD33BB7D9BF5BE6CE931CBH7X9J" TargetMode="External"/><Relationship Id="rId19" Type="http://schemas.openxmlformats.org/officeDocument/2006/relationships/hyperlink" Target="consultantplus://offline/ref=A1EB44ED3B81220D80EE9D82ED82BECD1275A21CF7EA468EA987123CAF8A977E784AA53FBF7A8EA1E636BE3CC87F979F66A9E7A0ACH1XDJ" TargetMode="External"/><Relationship Id="rId31" Type="http://schemas.openxmlformats.org/officeDocument/2006/relationships/hyperlink" Target="consultantplus://offline/ref=A1EB44ED3B81220D80EE9D82ED82BECD1275A21CF7EA468EA987123CAF8A977E784AA53DB87A87FEE323AF64C47B8C816FBEFBA2AE1CH8X1J" TargetMode="External"/><Relationship Id="rId44" Type="http://schemas.openxmlformats.org/officeDocument/2006/relationships/hyperlink" Target="consultantplus://offline/ref=A1EB44ED3B81220D80EE9D82ED82BECD1276A114F7E8468EA987123CAF8A977E784AA53FBA7885F7B479BF608D2F849E6AA9E5A9B01C8298HEXCJ" TargetMode="External"/><Relationship Id="rId52" Type="http://schemas.openxmlformats.org/officeDocument/2006/relationships/hyperlink" Target="consultantplus://offline/ref=A1EB44ED3B81220D80EE9D82ED82BECD1275A21CF7EA468EA987123CAF8A977E784AA53DBF7F8DFEE323AF64C47B8C816FBEFBA2AE1CH8X1J" TargetMode="External"/><Relationship Id="rId60" Type="http://schemas.openxmlformats.org/officeDocument/2006/relationships/hyperlink" Target="consultantplus://offline/ref=A1EB44ED3B81220D80EE9D82ED82BECD1275A21CF7EA468EA987123CAF8A977E784AA53FBA7881F3B479BF608D2F849E6AA9E5A9B01C8298HEXCJ" TargetMode="External"/><Relationship Id="rId65" Type="http://schemas.openxmlformats.org/officeDocument/2006/relationships/hyperlink" Target="consultantplus://offline/ref=A1EB44ED3B81220D80EE9D82ED82BECD1275A21CF7E9468EA987123CAF8A977E784AA53FBA7D8EA1E636BE3CC87F979F66A9E7A0ACH1XDJ" TargetMode="External"/><Relationship Id="rId73" Type="http://schemas.openxmlformats.org/officeDocument/2006/relationships/hyperlink" Target="consultantplus://offline/ref=A1EB44ED3B81220D80EE9D82ED82BECD1275A21CF7E9468EA987123CAF8A977E784AA53AB973D1A4F327E630CC64899671B5E5A2HAXDJ" TargetMode="External"/><Relationship Id="rId78" Type="http://schemas.openxmlformats.org/officeDocument/2006/relationships/hyperlink" Target="consultantplus://offline/ref=A1EB44ED3B81220D80EE9D82ED82BECD1275A21CF7EA468EA987123CAF8A977E784AA53FBA7881F1B679BF608D2F849E6AA9E5A9B01C8298HEXCJ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B44ED3B81220D80EE9D82ED82BECD1770A51CF5E8468EA987123CAF8A977E6A4AFD33BB7D9BF5BE6CE931CBH7X9J" TargetMode="External"/><Relationship Id="rId14" Type="http://schemas.openxmlformats.org/officeDocument/2006/relationships/hyperlink" Target="consultantplus://offline/ref=A1EB44ED3B81220D80EE9D82ED82BECD1275A21CF7E9468EA987123CAF8A977E784AA53AB373D1A4F327E630CC64899671B5E5A2HAXDJ" TargetMode="External"/><Relationship Id="rId22" Type="http://schemas.openxmlformats.org/officeDocument/2006/relationships/hyperlink" Target="consultantplus://offline/ref=A1EB44ED3B81220D80EE9D82ED82BECD1275A21CF7E9468EA987123CAF8A977E784AA53DBD73D1A4F327E630CC64899671B5E5A2HAXDJ" TargetMode="External"/><Relationship Id="rId27" Type="http://schemas.openxmlformats.org/officeDocument/2006/relationships/hyperlink" Target="consultantplus://offline/ref=A1EB44ED3B81220D80EE9D82ED82BECD1275A21CF7EA468EA987123CAF8A977E784AA53FBF7C8EA1E636BE3CC87F979F66A9E7A0ACH1XDJ" TargetMode="External"/><Relationship Id="rId30" Type="http://schemas.openxmlformats.org/officeDocument/2006/relationships/hyperlink" Target="consultantplus://offline/ref=A1EB44ED3B81220D80EE9D82ED82BECD1275A21CF7EA468EA987123CAF8A977E784AA53DB87A84FEE323AF64C47B8C816FBEFBA2AE1CH8X1J" TargetMode="External"/><Relationship Id="rId35" Type="http://schemas.openxmlformats.org/officeDocument/2006/relationships/hyperlink" Target="consultantplus://offline/ref=A1EB44ED3B81220D80EE9D82ED82BECD1275A21CF7EA468EA987123CAF8A977E784AA53DBE708DFEE323AF64C47B8C816FBEFBA2AE1CH8X1J" TargetMode="External"/><Relationship Id="rId43" Type="http://schemas.openxmlformats.org/officeDocument/2006/relationships/hyperlink" Target="consultantplus://offline/ref=A1EB44ED3B81220D80EE9D82ED82BECD1275A21CF7EA468EA987123CAF8A977E784AA53FBB73D1A4F327E630CC64899671B5E5A2HAXDJ" TargetMode="External"/><Relationship Id="rId48" Type="http://schemas.openxmlformats.org/officeDocument/2006/relationships/hyperlink" Target="consultantplus://offline/ref=A1EB44ED3B81220D80EE9D82ED82BECD1275A21CF7EA468EA987123CAF8A977E784AA53DBF7C8DFEE323AF64C47B8C816FBEFBA2AE1CH8X1J" TargetMode="External"/><Relationship Id="rId56" Type="http://schemas.openxmlformats.org/officeDocument/2006/relationships/hyperlink" Target="consultantplus://offline/ref=A1EB44ED3B81220D80EE9D82ED82BECD1275A21CF7EA468EA987123CAF8A977E784AA53DBF7185FEE323AF64C47B8C816FBEFBA2AE1CH8X1J" TargetMode="External"/><Relationship Id="rId64" Type="http://schemas.openxmlformats.org/officeDocument/2006/relationships/hyperlink" Target="consultantplus://offline/ref=A1EB44ED3B81220D80EE9D82ED82BECD1272A013F7ED468EA987123CAF8A977E784AA53FB8718EA1E636BE3CC87F979F66A9E7A0ACH1XDJ" TargetMode="External"/><Relationship Id="rId69" Type="http://schemas.openxmlformats.org/officeDocument/2006/relationships/hyperlink" Target="consultantplus://offline/ref=A1EB44ED3B81220D80EE9D82ED82BECD1275A21CF7EA468EA987123CAF8A977E784AA53CBC7E8EA1E636BE3CC87F979F66A9E7A0ACH1XDJ" TargetMode="External"/><Relationship Id="rId77" Type="http://schemas.openxmlformats.org/officeDocument/2006/relationships/hyperlink" Target="consultantplus://offline/ref=A1EB44ED3B81220D80EE9D82ED82BECD1275A21CF7E9468EA987123CAF8A977E784AA53ABE73D1A4F327E630CC64899671B5E5A2HAXDJ" TargetMode="External"/><Relationship Id="rId8" Type="http://schemas.openxmlformats.org/officeDocument/2006/relationships/hyperlink" Target="consultantplus://offline/ref=A1EB44ED3B81220D80EE9D82ED82BECD1272A313F2EE468EA987123CAF8A977E784AA538BF73D1A4F327E630CC64899671B5E5A2HAXDJ" TargetMode="External"/><Relationship Id="rId51" Type="http://schemas.openxmlformats.org/officeDocument/2006/relationships/hyperlink" Target="consultantplus://offline/ref=A1EB44ED3B81220D80EE9D82ED82BECD1275A21CF7EA468EA987123CAF8A977E784AA53DBF7F86FEE323AF64C47B8C816FBEFBA2AE1CH8X1J" TargetMode="External"/><Relationship Id="rId72" Type="http://schemas.openxmlformats.org/officeDocument/2006/relationships/hyperlink" Target="consultantplus://offline/ref=A1EB44ED3B81220D80EE9D82ED82BECD1275A21CF7EA468EA987123CAF8A977E6A4AFD33BB7D9BF5BE6CE931CBH7X9J" TargetMode="External"/><Relationship Id="rId80" Type="http://schemas.openxmlformats.org/officeDocument/2006/relationships/hyperlink" Target="consultantplus://offline/ref=A1EB44ED3B81220D80EE9D82ED82BECD1273A615F1EA468EA987123CAF8A977E784AA53FBA7885F7B479BF608D2F849E6AA9E5A9B01C8298HEX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1EB44ED3B81220D80EE9D82ED82BECD1275A21CF7E9468EA987123CAF8A977E784AA53DBE73D1A4F327E630CC64899671B5E5A2HAXDJ" TargetMode="External"/><Relationship Id="rId17" Type="http://schemas.openxmlformats.org/officeDocument/2006/relationships/hyperlink" Target="consultantplus://offline/ref=A1EB44ED3B81220D80EE9D82ED82BECD1275A21CF7E9468EA987123CAF8A977E784AA53FB2798EA1E636BE3CC87F979F66A9E7A0ACH1XDJ" TargetMode="External"/><Relationship Id="rId25" Type="http://schemas.openxmlformats.org/officeDocument/2006/relationships/hyperlink" Target="consultantplus://offline/ref=A1EB44ED3B81220D80EE9D82ED82BECD1275A21CF7EA468EA987123CAF8A977E784AA53FBF7A8EA1E636BE3CC87F979F66A9E7A0ACH1XDJ" TargetMode="External"/><Relationship Id="rId33" Type="http://schemas.openxmlformats.org/officeDocument/2006/relationships/hyperlink" Target="consultantplus://offline/ref=A1EB44ED3B81220D80EE9D82ED82BECD1275A21CF7EA468EA987123CAF8A977E784AA53FBA7A85F0BF79BF608D2F849E6AA9E5A9B01C8298HEXCJ" TargetMode="External"/><Relationship Id="rId38" Type="http://schemas.openxmlformats.org/officeDocument/2006/relationships/hyperlink" Target="consultantplus://offline/ref=A1EB44ED3B81220D80EE9D82ED82BECD1275A21CF7EA468EA987123CAF8A977E784AA53FB9708EA1E636BE3CC87F979F66A9E7A0ACH1XDJ" TargetMode="External"/><Relationship Id="rId46" Type="http://schemas.openxmlformats.org/officeDocument/2006/relationships/hyperlink" Target="consultantplus://offline/ref=A1EB44ED3B81220D80EE9D82ED82BECD1275A21CF7EA468EA987123CAF8A977E784AA53FBA7881F3B679BF608D2F849E6AA9E5A9B01C8298HEXCJ" TargetMode="External"/><Relationship Id="rId59" Type="http://schemas.openxmlformats.org/officeDocument/2006/relationships/hyperlink" Target="consultantplus://offline/ref=A1EB44ED3B81220D80EE9D82ED82BECD1275A21CF7EA468EA987123CAF8A977E784AA53DBC7981FEE323AF64C47B8C816FBEFBA2AE1CH8X1J" TargetMode="External"/><Relationship Id="rId67" Type="http://schemas.openxmlformats.org/officeDocument/2006/relationships/hyperlink" Target="consultantplus://offline/ref=A1EB44ED3B81220D80EE9D82ED82BECD1275A21CF7EA468EA987123CAF8A977E784AA53CBC7D8EA1E636BE3CC87F979F66A9E7A0ACH1XDJ" TargetMode="External"/><Relationship Id="rId20" Type="http://schemas.openxmlformats.org/officeDocument/2006/relationships/hyperlink" Target="consultantplus://offline/ref=A1EB44ED3B81220D80EE9D82ED82BECD1275AA1DF3ED468EA987123CAF8A977E784AA53FBA7885F7B279BF608D2F849E6AA9E5A9B01C8298HEXCJ" TargetMode="External"/><Relationship Id="rId41" Type="http://schemas.openxmlformats.org/officeDocument/2006/relationships/hyperlink" Target="consultantplus://offline/ref=A1EB44ED3B81220D80EE9D82ED82BECD1775A511F8ED468EA987123CAF8A977E6A4AFD33BB7D9BF5BE6CE931CBH7X9J" TargetMode="External"/><Relationship Id="rId54" Type="http://schemas.openxmlformats.org/officeDocument/2006/relationships/hyperlink" Target="consultantplus://offline/ref=A1EB44ED3B81220D80EE9D82ED82BECD1275A21CF7EA468EA987123CAF8A977E784AA53DBF7F83FEE323AF64C47B8C816FBEFBA2AE1CH8X1J" TargetMode="External"/><Relationship Id="rId62" Type="http://schemas.openxmlformats.org/officeDocument/2006/relationships/hyperlink" Target="consultantplus://offline/ref=A1EB44ED3B81220D80EE9D82ED82BECD1275A21CF7EA468EA987123CAF8A977E784AA53DB97F83FEE323AF64C47B8C816FBEFBA2AE1CH8X1J" TargetMode="External"/><Relationship Id="rId70" Type="http://schemas.openxmlformats.org/officeDocument/2006/relationships/hyperlink" Target="consultantplus://offline/ref=A1EB44ED3B81220D80EE9D82ED82BECD1275A21CF7E9468EA987123CAF8A977E784AA53FBA7884F2B679BF608D2F849E6AA9E5A9B01C8298HEXCJ" TargetMode="External"/><Relationship Id="rId75" Type="http://schemas.openxmlformats.org/officeDocument/2006/relationships/hyperlink" Target="consultantplus://offline/ref=A1EB44ED3B81220D80EE9D82ED82BECD1275A21CF7EA468EA987123CAF8A977E6A4AFD33BB7D9BF5BE6CE931CBH7X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B44ED3B81220D80EE9D82ED82BECD1275A21CF7E9468EA987123CAF8A977E784AA53DBF73D1A4F327E630CC64899671B5E5A2HAXDJ" TargetMode="External"/><Relationship Id="rId15" Type="http://schemas.openxmlformats.org/officeDocument/2006/relationships/hyperlink" Target="consultantplus://offline/ref=A1EB44ED3B81220D80EE9D82ED82BECD1273A717F0EA468EA987123CAF8A977E784AA53FBA7885F1B679BF608D2F849E6AA9E5A9B01C8298HEXCJ" TargetMode="External"/><Relationship Id="rId23" Type="http://schemas.openxmlformats.org/officeDocument/2006/relationships/hyperlink" Target="consultantplus://offline/ref=A1EB44ED3B81220D80EE9D82ED82BECD1275A21CF7EA468EA987123CAF8A977E784AA53DB97A83FEE323AF64C47B8C816FBEFBA2AE1CH8X1J" TargetMode="External"/><Relationship Id="rId28" Type="http://schemas.openxmlformats.org/officeDocument/2006/relationships/hyperlink" Target="consultantplus://offline/ref=A1EB44ED3B81220D80EE9D82ED82BECD1275A21CF7EA468EA987123CAF8A977E784AA53FBA7881F1B079BF608D2F849E6AA9E5A9B01C8298HEXCJ" TargetMode="External"/><Relationship Id="rId36" Type="http://schemas.openxmlformats.org/officeDocument/2006/relationships/hyperlink" Target="consultantplus://offline/ref=A1EB44ED3B81220D80EE9D82ED82BECD1275A21CF7EA468EA987123CAF8A977E784AA53DBE7184FEE323AF64C47B8C816FBEFBA2AE1CH8X1J" TargetMode="External"/><Relationship Id="rId49" Type="http://schemas.openxmlformats.org/officeDocument/2006/relationships/hyperlink" Target="consultantplus://offline/ref=A1EB44ED3B81220D80EE9D82ED82BECD1275A21CF7EA468EA987123CAF8A977E784AA53DBF7D80FEE323AF64C47B8C816FBEFBA2AE1CH8X1J" TargetMode="External"/><Relationship Id="rId57" Type="http://schemas.openxmlformats.org/officeDocument/2006/relationships/hyperlink" Target="consultantplus://offline/ref=A1EB44ED3B81220D80EE9D82ED82BECD1275A21CF7EA468EA987123CAF8A977E784AA53DBF7185FEE323AF64C47B8C816FBEFBA2AE1CH8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6219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Николаевич</dc:creator>
  <cp:lastModifiedBy>Васильев Алексей Николаевич</cp:lastModifiedBy>
  <cp:revision>1</cp:revision>
  <dcterms:created xsi:type="dcterms:W3CDTF">2023-09-15T09:23:00Z</dcterms:created>
  <dcterms:modified xsi:type="dcterms:W3CDTF">2023-09-15T09:24:00Z</dcterms:modified>
</cp:coreProperties>
</file>